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1F9" w:rsidRPr="009F71D8" w:rsidRDefault="00FB31F9" w:rsidP="00FB31F9">
      <w:pPr>
        <w:widowControl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>
        <w:rPr>
          <w:rFonts w:ascii="Palatino Linotype" w:hAnsi="Palatino Linotype" w:cs="Arial"/>
          <w:b/>
          <w:sz w:val="24"/>
          <w:szCs w:val="24"/>
        </w:rPr>
        <w:t xml:space="preserve">SÉPTIMA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SESIÓN ORDINARIA DE </w:t>
      </w:r>
      <w:r>
        <w:rPr>
          <w:rFonts w:ascii="Palatino Linotype" w:hAnsi="Palatino Linotype" w:cs="Arial"/>
          <w:b/>
          <w:sz w:val="24"/>
          <w:szCs w:val="24"/>
        </w:rPr>
        <w:t xml:space="preserve">VEINTE DE FEBRERO DE </w:t>
      </w:r>
      <w:r w:rsidRPr="009F71D8">
        <w:rPr>
          <w:rFonts w:ascii="Palatino Linotype" w:hAnsi="Palatino Linotype" w:cs="Arial"/>
          <w:b/>
          <w:sz w:val="24"/>
          <w:szCs w:val="24"/>
        </w:rPr>
        <w:t>DOS MIL DIECI</w:t>
      </w:r>
      <w:r>
        <w:rPr>
          <w:rFonts w:ascii="Palatino Linotype" w:hAnsi="Palatino Linotype" w:cs="Arial"/>
          <w:b/>
          <w:sz w:val="24"/>
          <w:szCs w:val="24"/>
        </w:rPr>
        <w:t>NUEVE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, EN EL RECURSO DE REVISIÓN </w:t>
      </w:r>
      <w:r>
        <w:rPr>
          <w:rFonts w:ascii="Palatino Linotype" w:hAnsi="Palatino Linotype" w:cs="Arial"/>
          <w:b/>
          <w:bCs/>
          <w:sz w:val="24"/>
          <w:szCs w:val="24"/>
        </w:rPr>
        <w:t>04595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/INFOEM/IP/RR/201</w:t>
      </w:r>
      <w:r>
        <w:rPr>
          <w:rFonts w:ascii="Palatino Linotype" w:hAnsi="Palatino Linotype" w:cs="Arial"/>
          <w:b/>
          <w:bCs/>
          <w:sz w:val="24"/>
          <w:szCs w:val="24"/>
        </w:rPr>
        <w:t>8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.</w:t>
      </w:r>
    </w:p>
    <w:p w:rsidR="00FB31F9" w:rsidRPr="009F71D8" w:rsidRDefault="00FB31F9" w:rsidP="00FB31F9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>Con fundamento en lo dispuesto por el artículo 14</w:t>
      </w:r>
      <w:r>
        <w:rPr>
          <w:rFonts w:ascii="Palatino Linotype" w:hAnsi="Palatino Linotype" w:cs="Arial"/>
          <w:sz w:val="24"/>
          <w:szCs w:val="24"/>
        </w:rPr>
        <w:t>,</w:t>
      </w:r>
      <w:r w:rsidRPr="009F71D8">
        <w:rPr>
          <w:rFonts w:ascii="Palatino Linotype" w:hAnsi="Palatino Linotype" w:cs="Arial"/>
          <w:sz w:val="24"/>
          <w:szCs w:val="24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9F71D8">
        <w:rPr>
          <w:rFonts w:ascii="Palatino Linotype" w:hAnsi="Palatino Linotype" w:cs="Arial"/>
          <w:b/>
          <w:sz w:val="24"/>
          <w:szCs w:val="24"/>
          <w:lang w:val="es-ES_tradnl"/>
        </w:rPr>
        <w:t xml:space="preserve">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EVA ABAID YAPUR </w:t>
      </w:r>
      <w:r w:rsidRPr="009F71D8">
        <w:rPr>
          <w:rFonts w:ascii="Palatino Linotype" w:hAnsi="Palatino Linotype" w:cs="Arial"/>
          <w:sz w:val="24"/>
          <w:szCs w:val="24"/>
        </w:rPr>
        <w:t xml:space="preserve">emite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</w:t>
      </w:r>
      <w:r w:rsidRPr="009F71D8">
        <w:rPr>
          <w:rFonts w:ascii="Palatino Linotype" w:hAnsi="Palatino Linotype" w:cs="Arial"/>
          <w:sz w:val="24"/>
          <w:szCs w:val="24"/>
        </w:rPr>
        <w:t xml:space="preserve">respecto de la resolución dictada en el recurso de revisión </w:t>
      </w:r>
      <w:r>
        <w:rPr>
          <w:rFonts w:ascii="Palatino Linotype" w:hAnsi="Palatino Linotype" w:cs="Arial"/>
          <w:b/>
          <w:bCs/>
          <w:sz w:val="24"/>
          <w:szCs w:val="24"/>
        </w:rPr>
        <w:t>04595/INFOEM/IP/RR/2018</w:t>
      </w:r>
      <w:r w:rsidRPr="009F71D8">
        <w:rPr>
          <w:rFonts w:ascii="Palatino Linotype" w:hAnsi="Palatino Linotype" w:cs="Arial"/>
          <w:sz w:val="24"/>
          <w:szCs w:val="24"/>
        </w:rPr>
        <w:t>, pronunciada por el Pleno de este Instituto an</w:t>
      </w:r>
      <w:r>
        <w:rPr>
          <w:rFonts w:ascii="Palatino Linotype" w:hAnsi="Palatino Linotype" w:cs="Arial"/>
          <w:sz w:val="24"/>
          <w:szCs w:val="24"/>
        </w:rPr>
        <w:t>te el proyecto presentado por la Comisionada Presidenta</w:t>
      </w:r>
      <w:r w:rsidRPr="009F71D8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 xml:space="preserve">ZULEMA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MARTÍNEZ </w:t>
      </w:r>
      <w:r>
        <w:rPr>
          <w:rFonts w:ascii="Palatino Linotype" w:hAnsi="Palatino Linotype" w:cs="Arial"/>
          <w:b/>
          <w:sz w:val="24"/>
          <w:szCs w:val="24"/>
        </w:rPr>
        <w:t>SÁNCHEZ</w:t>
      </w:r>
      <w:r w:rsidRPr="009F71D8">
        <w:rPr>
          <w:rFonts w:ascii="Palatino Linotype" w:hAnsi="Palatino Linotype" w:cs="Arial"/>
          <w:sz w:val="24"/>
          <w:szCs w:val="24"/>
        </w:rPr>
        <w:t>, que es del tenor siguiente.</w:t>
      </w:r>
    </w:p>
    <w:p w:rsidR="00DB60D8" w:rsidRDefault="00FB31F9" w:rsidP="00FB31F9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t xml:space="preserve">Es de destacar, que la suscrita comparte esencialmente </w:t>
      </w:r>
      <w:r w:rsidR="00DB60D8">
        <w:rPr>
          <w:rFonts w:ascii="Palatino Linotype" w:hAnsi="Palatino Linotype"/>
          <w:sz w:val="24"/>
          <w:szCs w:val="24"/>
        </w:rPr>
        <w:t>con las causas que dieron origen al recurso de revisión</w:t>
      </w:r>
      <w:r>
        <w:rPr>
          <w:rFonts w:ascii="Palatino Linotype" w:hAnsi="Palatino Linotype"/>
          <w:sz w:val="24"/>
          <w:szCs w:val="24"/>
        </w:rPr>
        <w:t>; empero, estimo</w:t>
      </w:r>
      <w:r w:rsidRPr="009F71D8">
        <w:rPr>
          <w:rFonts w:ascii="Palatino Linotype" w:hAnsi="Palatino Linotype"/>
          <w:sz w:val="24"/>
          <w:szCs w:val="24"/>
        </w:rPr>
        <w:t xml:space="preserve"> necesario precisar algunas consid</w:t>
      </w:r>
      <w:r>
        <w:rPr>
          <w:rFonts w:ascii="Palatino Linotype" w:hAnsi="Palatino Linotype"/>
          <w:sz w:val="24"/>
          <w:szCs w:val="24"/>
        </w:rPr>
        <w:t>eraciones de hecho y de derecho tocante a</w:t>
      </w:r>
      <w:r w:rsidR="00DB60D8">
        <w:rPr>
          <w:rFonts w:ascii="Palatino Linotype" w:hAnsi="Palatino Linotype"/>
          <w:sz w:val="24"/>
          <w:szCs w:val="24"/>
        </w:rPr>
        <w:t>l sentido de la resolución.</w:t>
      </w:r>
    </w:p>
    <w:p w:rsidR="00FB31F9" w:rsidRDefault="00FB31F9" w:rsidP="00FB31F9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</w:t>
      </w:r>
      <w:r w:rsidRPr="009F71D8">
        <w:rPr>
          <w:rFonts w:ascii="Palatino Linotype" w:hAnsi="Palatino Linotype"/>
          <w:sz w:val="24"/>
          <w:szCs w:val="24"/>
        </w:rPr>
        <w:t>al y como quedó debidamente asentado en la resoluc</w:t>
      </w:r>
      <w:r>
        <w:rPr>
          <w:rFonts w:ascii="Palatino Linotype" w:hAnsi="Palatino Linotype"/>
          <w:sz w:val="24"/>
          <w:szCs w:val="24"/>
        </w:rPr>
        <w:t>ión materia del presente voto, la</w:t>
      </w:r>
      <w:r w:rsidRPr="009F71D8">
        <w:rPr>
          <w:rFonts w:ascii="Palatino Linotype" w:hAnsi="Palatino Linotype"/>
          <w:sz w:val="24"/>
          <w:szCs w:val="24"/>
        </w:rPr>
        <w:t xml:space="preserve"> particular requirió de</w:t>
      </w:r>
      <w:r>
        <w:rPr>
          <w:rFonts w:ascii="Palatino Linotype" w:hAnsi="Palatino Linotype"/>
          <w:sz w:val="24"/>
          <w:szCs w:val="24"/>
        </w:rPr>
        <w:t xml:space="preserve">l </w:t>
      </w:r>
      <w:r w:rsidRPr="00FB31F9">
        <w:rPr>
          <w:rFonts w:ascii="Palatino Linotype" w:hAnsi="Palatino Linotype"/>
          <w:b/>
          <w:sz w:val="24"/>
          <w:szCs w:val="24"/>
        </w:rPr>
        <w:t>Sistema Municipal Para el Desarrollo Integral de la Familia de Zinacantepec</w:t>
      </w:r>
      <w:r w:rsidRPr="00FB31F9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en lo sucesivo</w:t>
      </w:r>
      <w:r w:rsidRPr="009F71D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>EL S</w:t>
      </w:r>
      <w:r w:rsidRPr="009F71D8">
        <w:rPr>
          <w:rFonts w:ascii="Palatino Linotype" w:hAnsi="Palatino Linotype"/>
          <w:b/>
          <w:sz w:val="24"/>
          <w:szCs w:val="24"/>
        </w:rPr>
        <w:t>UJETO OBLIGADO,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le proporcionara re</w:t>
      </w:r>
      <w:r w:rsidR="000A0941">
        <w:rPr>
          <w:rFonts w:ascii="Palatino Linotype" w:hAnsi="Palatino Linotype"/>
          <w:sz w:val="24"/>
          <w:szCs w:val="24"/>
        </w:rPr>
        <w:t xml:space="preserve">specto de </w:t>
      </w:r>
      <w:r>
        <w:rPr>
          <w:rFonts w:ascii="Palatino Linotype" w:hAnsi="Palatino Linotype"/>
          <w:sz w:val="24"/>
          <w:szCs w:val="24"/>
        </w:rPr>
        <w:lastRenderedPageBreak/>
        <w:t xml:space="preserve">un vehículo color blanco modelo tipo </w:t>
      </w:r>
      <w:proofErr w:type="spellStart"/>
      <w:r>
        <w:rPr>
          <w:rFonts w:ascii="Palatino Linotype" w:hAnsi="Palatino Linotype"/>
          <w:sz w:val="24"/>
          <w:szCs w:val="24"/>
        </w:rPr>
        <w:t>Chevy</w:t>
      </w:r>
      <w:proofErr w:type="spellEnd"/>
      <w:r>
        <w:rPr>
          <w:rFonts w:ascii="Palatino Linotype" w:hAnsi="Palatino Linotype"/>
          <w:sz w:val="24"/>
          <w:szCs w:val="24"/>
        </w:rPr>
        <w:t>, la información que a continuación se desagrega:</w:t>
      </w:r>
    </w:p>
    <w:p w:rsidR="00FB31F9" w:rsidRPr="00FB31F9" w:rsidRDefault="00FB31F9" w:rsidP="00FB31F9">
      <w:pPr>
        <w:pStyle w:val="Sinespaciado"/>
        <w:numPr>
          <w:ilvl w:val="0"/>
          <w:numId w:val="2"/>
        </w:numPr>
        <w:spacing w:line="360" w:lineRule="auto"/>
        <w:ind w:right="567"/>
        <w:jc w:val="both"/>
        <w:rPr>
          <w:rFonts w:ascii="Palatino Linotype" w:hAnsi="Palatino Linotype"/>
        </w:rPr>
      </w:pPr>
      <w:r w:rsidRPr="00FB31F9">
        <w:rPr>
          <w:rFonts w:ascii="Palatino Linotype" w:hAnsi="Palatino Linotype"/>
        </w:rPr>
        <w:t xml:space="preserve">¿Quién es el propietario y anexar documento que lo acredite? </w:t>
      </w:r>
    </w:p>
    <w:p w:rsidR="00FB31F9" w:rsidRPr="00FB31F9" w:rsidRDefault="00FB31F9" w:rsidP="00FB31F9">
      <w:pPr>
        <w:pStyle w:val="Sinespaciado"/>
        <w:numPr>
          <w:ilvl w:val="0"/>
          <w:numId w:val="2"/>
        </w:numPr>
        <w:spacing w:line="360" w:lineRule="auto"/>
        <w:ind w:right="567"/>
        <w:jc w:val="both"/>
        <w:rPr>
          <w:rFonts w:ascii="Palatino Linotype" w:hAnsi="Palatino Linotype"/>
        </w:rPr>
      </w:pPr>
      <w:r w:rsidRPr="00FB31F9">
        <w:rPr>
          <w:rFonts w:ascii="Palatino Linotype" w:hAnsi="Palatino Linotype"/>
        </w:rPr>
        <w:t xml:space="preserve">¿Ha recibido gasolina del Sistema Municipal DIF? </w:t>
      </w:r>
    </w:p>
    <w:p w:rsidR="00FB31F9" w:rsidRPr="00FB31F9" w:rsidRDefault="00FB31F9" w:rsidP="00FB31F9">
      <w:pPr>
        <w:pStyle w:val="Sinespaciado"/>
        <w:numPr>
          <w:ilvl w:val="0"/>
          <w:numId w:val="2"/>
        </w:numPr>
        <w:spacing w:line="360" w:lineRule="auto"/>
        <w:ind w:right="567"/>
        <w:jc w:val="both"/>
        <w:rPr>
          <w:rFonts w:ascii="Palatino Linotype" w:hAnsi="Palatino Linotype"/>
        </w:rPr>
      </w:pPr>
      <w:r w:rsidRPr="00FB31F9">
        <w:rPr>
          <w:rFonts w:ascii="Palatino Linotype" w:hAnsi="Palatino Linotype"/>
        </w:rPr>
        <w:t xml:space="preserve">¿Si se han erogado gastos de mantenimiento para ese vehículo? </w:t>
      </w:r>
    </w:p>
    <w:p w:rsidR="00FB31F9" w:rsidRPr="00FB31F9" w:rsidRDefault="00FB31F9" w:rsidP="00FB31F9">
      <w:pPr>
        <w:pStyle w:val="Sinespaciado"/>
        <w:numPr>
          <w:ilvl w:val="0"/>
          <w:numId w:val="2"/>
        </w:numPr>
        <w:spacing w:line="360" w:lineRule="auto"/>
        <w:ind w:right="567"/>
        <w:jc w:val="both"/>
        <w:rPr>
          <w:rFonts w:ascii="Palatino Linotype" w:hAnsi="Palatino Linotype"/>
        </w:rPr>
      </w:pPr>
      <w:r w:rsidRPr="00FB31F9">
        <w:rPr>
          <w:rFonts w:ascii="Palatino Linotype" w:hAnsi="Palatino Linotype"/>
        </w:rPr>
        <w:t xml:space="preserve">¿Anexar si es el caso factura a nombre del DIF </w:t>
      </w:r>
      <w:proofErr w:type="spellStart"/>
      <w:r w:rsidRPr="00FB31F9">
        <w:rPr>
          <w:rFonts w:ascii="Palatino Linotype" w:hAnsi="Palatino Linotype"/>
        </w:rPr>
        <w:t>ó</w:t>
      </w:r>
      <w:proofErr w:type="spellEnd"/>
      <w:r w:rsidRPr="00FB31F9">
        <w:rPr>
          <w:rFonts w:ascii="Palatino Linotype" w:hAnsi="Palatino Linotype"/>
        </w:rPr>
        <w:t xml:space="preserve"> comodato o arrendamiento?</w:t>
      </w:r>
    </w:p>
    <w:p w:rsidR="00FB31F9" w:rsidRPr="00FB31F9" w:rsidRDefault="00FB31F9" w:rsidP="00FB31F9">
      <w:pPr>
        <w:pStyle w:val="Sinespaciado"/>
        <w:numPr>
          <w:ilvl w:val="0"/>
          <w:numId w:val="2"/>
        </w:numPr>
        <w:spacing w:line="360" w:lineRule="auto"/>
        <w:ind w:right="567"/>
        <w:jc w:val="both"/>
        <w:rPr>
          <w:rFonts w:ascii="Palatino Linotype" w:hAnsi="Palatino Linotype"/>
        </w:rPr>
      </w:pPr>
      <w:r w:rsidRPr="00FB31F9">
        <w:rPr>
          <w:rFonts w:ascii="Palatino Linotype" w:hAnsi="Palatino Linotype"/>
        </w:rPr>
        <w:t xml:space="preserve">¿Cantidad total en pesos de lo que se le cargo de gasolina a dicho </w:t>
      </w:r>
      <w:proofErr w:type="spellStart"/>
      <w:r w:rsidRPr="00FB31F9">
        <w:rPr>
          <w:rFonts w:ascii="Palatino Linotype" w:hAnsi="Palatino Linotype"/>
        </w:rPr>
        <w:t>Chevy</w:t>
      </w:r>
      <w:proofErr w:type="spellEnd"/>
      <w:r w:rsidRPr="00FB31F9">
        <w:rPr>
          <w:rFonts w:ascii="Palatino Linotype" w:hAnsi="Palatino Linotype"/>
        </w:rPr>
        <w:t xml:space="preserve"> color blanco durante desde que empezó la administración actual?</w:t>
      </w:r>
    </w:p>
    <w:p w:rsidR="00FB31F9" w:rsidRDefault="00FB31F9" w:rsidP="00FB31F9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Así, en lo conducente de su respuesta </w:t>
      </w:r>
      <w:r>
        <w:rPr>
          <w:rFonts w:ascii="Palatino Linotype" w:hAnsi="Palatino Linotype" w:cs="Arial"/>
          <w:b/>
          <w:sz w:val="24"/>
          <w:szCs w:val="24"/>
        </w:rPr>
        <w:t xml:space="preserve">EL SUJETO OBLIGADO </w:t>
      </w:r>
      <w:r>
        <w:rPr>
          <w:rFonts w:ascii="Palatino Linotype" w:hAnsi="Palatino Linotype" w:cs="Arial"/>
          <w:sz w:val="24"/>
          <w:szCs w:val="24"/>
        </w:rPr>
        <w:t>adjuntó dos archivos electrónicos que de manera general contenían el desglose de gastos por concepto de insumos y mantenimiento, así como el contrato de comodato relacionados con el vehículo referido en la solicitud de información.</w:t>
      </w:r>
    </w:p>
    <w:p w:rsidR="00FB0F9E" w:rsidRDefault="00FB31F9" w:rsidP="00FB31F9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Inconforme con la respuesta otorgada, la hoy </w:t>
      </w:r>
      <w:r>
        <w:rPr>
          <w:rFonts w:ascii="Palatino Linotype" w:hAnsi="Palatino Linotype" w:cs="Arial"/>
          <w:b/>
          <w:sz w:val="24"/>
          <w:szCs w:val="24"/>
        </w:rPr>
        <w:t xml:space="preserve">RECURRENTE </w:t>
      </w:r>
      <w:r w:rsidRPr="00670490">
        <w:rPr>
          <w:rFonts w:ascii="Palatino Linotype" w:hAnsi="Palatino Linotype" w:cs="Arial"/>
          <w:sz w:val="24"/>
          <w:szCs w:val="24"/>
        </w:rPr>
        <w:t xml:space="preserve">interpuso el recurso de revisión de mérito, </w:t>
      </w:r>
      <w:r>
        <w:rPr>
          <w:rFonts w:ascii="Palatino Linotype" w:hAnsi="Palatino Linotype" w:cs="Arial"/>
          <w:sz w:val="24"/>
          <w:szCs w:val="24"/>
        </w:rPr>
        <w:t xml:space="preserve">aduciendo que </w:t>
      </w:r>
      <w:r w:rsidR="00FB0F9E">
        <w:rPr>
          <w:rFonts w:ascii="Palatino Linotype" w:hAnsi="Palatino Linotype" w:cs="Arial"/>
          <w:sz w:val="24"/>
          <w:szCs w:val="24"/>
        </w:rPr>
        <w:t>la información solicitada le fue entregada de manera incompleta.</w:t>
      </w:r>
    </w:p>
    <w:p w:rsidR="00FB0F9E" w:rsidRPr="00FB0F9E" w:rsidRDefault="00FB31F9" w:rsidP="00FB31F9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 xml:space="preserve">Bajo ese tenor, </w:t>
      </w:r>
      <w:r>
        <w:rPr>
          <w:rFonts w:ascii="Palatino Linotype" w:hAnsi="Palatino Linotype" w:cs="Arial"/>
          <w:b/>
          <w:sz w:val="24"/>
          <w:szCs w:val="24"/>
        </w:rPr>
        <w:t xml:space="preserve">EL SUJETO OBLIGADO </w:t>
      </w:r>
      <w:r>
        <w:rPr>
          <w:rFonts w:ascii="Palatino Linotype" w:hAnsi="Palatino Linotype" w:cs="Arial"/>
          <w:sz w:val="24"/>
          <w:szCs w:val="24"/>
        </w:rPr>
        <w:t xml:space="preserve">mediante Informe Justificado, </w:t>
      </w:r>
      <w:r w:rsidR="00FB0F9E">
        <w:rPr>
          <w:rFonts w:ascii="Palatino Linotype" w:hAnsi="Palatino Linotype" w:cs="Arial"/>
          <w:sz w:val="24"/>
          <w:szCs w:val="24"/>
        </w:rPr>
        <w:t xml:space="preserve">remitió lo que el considero el complemento de la información solicitada; sin embargo, la Ponencia Resolutora no lo puso a la vista de </w:t>
      </w:r>
      <w:r w:rsidR="00FB0F9E">
        <w:rPr>
          <w:rFonts w:ascii="Palatino Linotype" w:hAnsi="Palatino Linotype" w:cs="Arial"/>
          <w:b/>
          <w:sz w:val="24"/>
          <w:szCs w:val="24"/>
        </w:rPr>
        <w:t xml:space="preserve">LA RECURRENTE </w:t>
      </w:r>
      <w:r w:rsidR="00FB0F9E">
        <w:rPr>
          <w:rFonts w:ascii="Palatino Linotype" w:hAnsi="Palatino Linotype" w:cs="Arial"/>
          <w:sz w:val="24"/>
          <w:szCs w:val="24"/>
        </w:rPr>
        <w:t xml:space="preserve">toda vez que se advirtieron datos personales </w:t>
      </w:r>
      <w:r w:rsidR="000A0941">
        <w:rPr>
          <w:rFonts w:ascii="Palatino Linotype" w:hAnsi="Palatino Linotype" w:cs="Arial"/>
          <w:sz w:val="24"/>
          <w:szCs w:val="24"/>
        </w:rPr>
        <w:t xml:space="preserve">inmersos, mismos </w:t>
      </w:r>
      <w:r w:rsidR="00FB0F9E">
        <w:rPr>
          <w:rFonts w:ascii="Palatino Linotype" w:hAnsi="Palatino Linotype" w:cs="Arial"/>
          <w:sz w:val="24"/>
          <w:szCs w:val="24"/>
        </w:rPr>
        <w:t xml:space="preserve">que no fueron </w:t>
      </w:r>
      <w:r w:rsidR="000A0941">
        <w:rPr>
          <w:rFonts w:ascii="Palatino Linotype" w:hAnsi="Palatino Linotype" w:cs="Arial"/>
          <w:sz w:val="24"/>
          <w:szCs w:val="24"/>
        </w:rPr>
        <w:t>debidamente protegidos</w:t>
      </w:r>
      <w:r w:rsidR="00FB0F9E">
        <w:rPr>
          <w:rFonts w:ascii="Palatino Linotype" w:hAnsi="Palatino Linotype" w:cs="Arial"/>
          <w:sz w:val="24"/>
          <w:szCs w:val="24"/>
        </w:rPr>
        <w:t>.</w:t>
      </w:r>
    </w:p>
    <w:p w:rsidR="00FB31F9" w:rsidRDefault="00FB31F9" w:rsidP="00FB31F9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 xml:space="preserve">Así, </w:t>
      </w:r>
      <w:r w:rsidRPr="009F71D8">
        <w:rPr>
          <w:rFonts w:ascii="Palatino Linotype" w:hAnsi="Palatino Linotype" w:cs="Arial"/>
          <w:sz w:val="24"/>
          <w:szCs w:val="24"/>
        </w:rPr>
        <w:t xml:space="preserve">del análisis a las constancias que obran en el </w:t>
      </w:r>
      <w:r>
        <w:rPr>
          <w:rFonts w:ascii="Palatino Linotype" w:hAnsi="Palatino Linotype" w:cs="Arial"/>
          <w:sz w:val="24"/>
          <w:szCs w:val="24"/>
        </w:rPr>
        <w:t>SAIMEX</w:t>
      </w:r>
      <w:r w:rsidRPr="009F71D8">
        <w:rPr>
          <w:rFonts w:ascii="Palatino Linotype" w:hAnsi="Palatino Linotype" w:cs="Arial"/>
          <w:sz w:val="24"/>
          <w:szCs w:val="24"/>
        </w:rPr>
        <w:t>, la Ponencia Resolutora determinó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MODIFI</w:t>
      </w:r>
      <w:r w:rsidRPr="00242438">
        <w:rPr>
          <w:rFonts w:ascii="Palatino Linotype" w:hAnsi="Palatino Linotype" w:cs="Arial"/>
          <w:b/>
          <w:sz w:val="24"/>
          <w:szCs w:val="24"/>
        </w:rPr>
        <w:t>CAR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9F71D8">
        <w:rPr>
          <w:rFonts w:ascii="Palatino Linotype" w:hAnsi="Palatino Linotype" w:cs="Arial"/>
          <w:sz w:val="24"/>
          <w:szCs w:val="24"/>
        </w:rPr>
        <w:t xml:space="preserve">la respuesta del </w:t>
      </w:r>
      <w:r w:rsidRPr="009F71D8">
        <w:rPr>
          <w:rFonts w:ascii="Palatino Linotype" w:hAnsi="Palatino Linotype" w:cs="Arial"/>
          <w:b/>
          <w:sz w:val="24"/>
          <w:szCs w:val="24"/>
        </w:rPr>
        <w:t>SUJETO OBLIGADO</w:t>
      </w:r>
      <w:r w:rsidRPr="009F71D8">
        <w:rPr>
          <w:rFonts w:ascii="Palatino Linotype" w:hAnsi="Palatino Linotype" w:cs="Arial"/>
          <w:sz w:val="24"/>
          <w:szCs w:val="24"/>
        </w:rPr>
        <w:t xml:space="preserve"> ordená</w:t>
      </w:r>
      <w:r>
        <w:rPr>
          <w:rFonts w:ascii="Palatino Linotype" w:hAnsi="Palatino Linotype" w:cs="Arial"/>
          <w:sz w:val="24"/>
          <w:szCs w:val="24"/>
        </w:rPr>
        <w:t xml:space="preserve">ndole la entrega vía </w:t>
      </w:r>
      <w:r w:rsidR="00B65137" w:rsidRPr="00B65137">
        <w:rPr>
          <w:rFonts w:ascii="Palatino Linotype" w:hAnsi="Palatino Linotype" w:cs="Arial"/>
          <w:b/>
          <w:sz w:val="24"/>
          <w:szCs w:val="24"/>
        </w:rPr>
        <w:t>SAIMEX</w:t>
      </w:r>
      <w:r>
        <w:rPr>
          <w:rFonts w:ascii="Palatino Linotype" w:hAnsi="Palatino Linotype" w:cs="Arial"/>
          <w:sz w:val="24"/>
          <w:szCs w:val="24"/>
        </w:rPr>
        <w:t xml:space="preserve"> de lo siguiente:</w:t>
      </w:r>
    </w:p>
    <w:p w:rsidR="00B65137" w:rsidRPr="00644ABE" w:rsidRDefault="00B65137" w:rsidP="003656F6">
      <w:pPr>
        <w:pStyle w:val="Prrafodelista"/>
        <w:spacing w:before="240" w:after="0"/>
        <w:ind w:right="283"/>
        <w:contextualSpacing w:val="0"/>
        <w:jc w:val="both"/>
        <w:rPr>
          <w:rFonts w:ascii="Palatino Linotype" w:hAnsi="Palatino Linotype"/>
          <w:i/>
          <w:lang w:val="es-ES_tradnl"/>
        </w:rPr>
      </w:pPr>
      <w:r w:rsidRPr="006F14C3">
        <w:rPr>
          <w:rFonts w:ascii="Palatino Linotype" w:hAnsi="Palatino Linotype" w:cs="Arial"/>
          <w:i/>
          <w:lang w:val="es-ES_tradnl"/>
        </w:rPr>
        <w:t xml:space="preserve">El </w:t>
      </w:r>
      <w:r w:rsidRPr="006F14C3">
        <w:rPr>
          <w:rFonts w:ascii="Palatino Linotype" w:hAnsi="Palatino Linotype"/>
          <w:i/>
          <w:lang w:val="es-ES_tradnl"/>
        </w:rPr>
        <w:t>Acuerdo de clasificación de la información, en el que se funde y motive las razones por la cuales se suprimieron datos de</w:t>
      </w:r>
      <w:r>
        <w:rPr>
          <w:rFonts w:ascii="Palatino Linotype" w:hAnsi="Palatino Linotype"/>
          <w:i/>
          <w:lang w:val="es-ES_tradnl"/>
        </w:rPr>
        <w:t xml:space="preserve">l Contrato de Comodato celebrado por </w:t>
      </w:r>
      <w:r w:rsidR="003656F6">
        <w:rPr>
          <w:rFonts w:ascii="Palatino Linotype" w:hAnsi="Palatino Linotype"/>
          <w:i/>
          <w:lang w:val="es-ES_tradnl"/>
        </w:rPr>
        <w:t xml:space="preserve">un Ciudadano </w:t>
      </w:r>
      <w:r>
        <w:rPr>
          <w:rFonts w:ascii="Palatino Linotype" w:hAnsi="Palatino Linotype"/>
          <w:i/>
          <w:lang w:val="es-ES_tradnl"/>
        </w:rPr>
        <w:t xml:space="preserve">y el </w:t>
      </w:r>
      <w:r w:rsidRPr="00644ABE">
        <w:rPr>
          <w:rFonts w:ascii="Palatino Linotype" w:hAnsi="Palatino Linotype"/>
          <w:i/>
          <w:lang w:val="es-ES_tradnl"/>
        </w:rPr>
        <w:t>Sistema Municipal Para el Desarrollo Integral de la Familia de Zinacantepec</w:t>
      </w:r>
      <w:r>
        <w:rPr>
          <w:rFonts w:ascii="Palatino Linotype" w:hAnsi="Palatino Linotype"/>
          <w:i/>
          <w:lang w:val="es-ES_tradnl"/>
        </w:rPr>
        <w:t>, para coadyuvar con la movilidad de acuerdo a las necesidades de dicho Sistema Municipal, de la disponibilidad de</w:t>
      </w:r>
      <w:r w:rsidR="003656F6">
        <w:rPr>
          <w:rFonts w:ascii="Palatino Linotype" w:hAnsi="Palatino Linotype"/>
          <w:i/>
          <w:lang w:val="es-ES_tradnl"/>
        </w:rPr>
        <w:t>l</w:t>
      </w:r>
      <w:r>
        <w:rPr>
          <w:rFonts w:ascii="Palatino Linotype" w:hAnsi="Palatino Linotype"/>
          <w:i/>
          <w:lang w:val="es-ES_tradnl"/>
        </w:rPr>
        <w:t xml:space="preserve"> vehículo de la marca Chevrolet, Tipo </w:t>
      </w:r>
      <w:proofErr w:type="spellStart"/>
      <w:r>
        <w:rPr>
          <w:rFonts w:ascii="Palatino Linotype" w:hAnsi="Palatino Linotype"/>
          <w:i/>
          <w:lang w:val="es-ES_tradnl"/>
        </w:rPr>
        <w:t>Chevy</w:t>
      </w:r>
      <w:proofErr w:type="spellEnd"/>
      <w:r>
        <w:rPr>
          <w:rFonts w:ascii="Palatino Linotype" w:hAnsi="Palatino Linotype"/>
          <w:i/>
          <w:lang w:val="es-ES_tradnl"/>
        </w:rPr>
        <w:t xml:space="preserve">, color blanco, modelo 2007, el cual, se puso a disposición de </w:t>
      </w:r>
      <w:r w:rsidRPr="00644ABE">
        <w:rPr>
          <w:rFonts w:ascii="Palatino Linotype" w:hAnsi="Palatino Linotype"/>
          <w:b/>
          <w:i/>
          <w:lang w:val="es-ES_tradnl"/>
        </w:rPr>
        <w:t>La</w:t>
      </w:r>
      <w:r w:rsidRPr="00644ABE">
        <w:rPr>
          <w:rFonts w:ascii="Palatino Linotype" w:hAnsi="Palatino Linotype"/>
          <w:i/>
          <w:lang w:val="es-ES_tradnl"/>
        </w:rPr>
        <w:t xml:space="preserve"> </w:t>
      </w:r>
      <w:r w:rsidRPr="00644ABE">
        <w:rPr>
          <w:rFonts w:ascii="Palatino Linotype" w:hAnsi="Palatino Linotype"/>
          <w:b/>
          <w:i/>
          <w:lang w:val="es-ES_tradnl"/>
        </w:rPr>
        <w:t>Recurrente</w:t>
      </w:r>
      <w:r w:rsidRPr="00644ABE">
        <w:rPr>
          <w:rFonts w:ascii="Palatino Linotype" w:hAnsi="Palatino Linotype"/>
          <w:i/>
          <w:lang w:val="es-ES_tradnl"/>
        </w:rPr>
        <w:t xml:space="preserve"> en la respuesta primigenia.</w:t>
      </w:r>
    </w:p>
    <w:p w:rsidR="00C1582E" w:rsidRPr="008B57C0" w:rsidRDefault="00C1582E" w:rsidP="00C1582E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 w:rsidRPr="008B57C0">
        <w:rPr>
          <w:rFonts w:ascii="Palatino Linotype" w:hAnsi="Palatino Linotype"/>
          <w:sz w:val="24"/>
          <w:szCs w:val="24"/>
        </w:rPr>
        <w:t>En primer término, es necesario precisar que de conformidad con el artículo 186 de la Ley de Transparencia y Acceso a la Información Pública del Estado de México y Municipios, las Resoluciones emitidas por este Órgano Garante podrán:</w:t>
      </w:r>
    </w:p>
    <w:p w:rsidR="00C1582E" w:rsidRPr="008B57C0" w:rsidRDefault="00C1582E" w:rsidP="00C1582E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 w:rsidRPr="008B57C0">
        <w:rPr>
          <w:rFonts w:ascii="Palatino Linotype" w:hAnsi="Palatino Linotype"/>
          <w:sz w:val="24"/>
          <w:szCs w:val="24"/>
        </w:rPr>
        <w:t xml:space="preserve">Desechar o sobreseer el recurso; </w:t>
      </w:r>
    </w:p>
    <w:p w:rsidR="00C1582E" w:rsidRPr="008B57C0" w:rsidRDefault="00C1582E" w:rsidP="00C1582E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 w:rsidRPr="008B57C0">
        <w:rPr>
          <w:rFonts w:ascii="Palatino Linotype" w:hAnsi="Palatino Linotype"/>
          <w:sz w:val="24"/>
          <w:szCs w:val="24"/>
        </w:rPr>
        <w:t xml:space="preserve">Confirmar la respuesta del sujeto obligado; </w:t>
      </w:r>
    </w:p>
    <w:p w:rsidR="00C1582E" w:rsidRPr="008B57C0" w:rsidRDefault="00C1582E" w:rsidP="00C1582E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 w:rsidRPr="008B57C0">
        <w:rPr>
          <w:rFonts w:ascii="Palatino Linotype" w:hAnsi="Palatino Linotype"/>
          <w:b/>
          <w:sz w:val="24"/>
          <w:szCs w:val="24"/>
        </w:rPr>
        <w:t>Revocar o modificar la respuesta del sujeto obligado</w:t>
      </w:r>
      <w:r w:rsidRPr="008B57C0">
        <w:rPr>
          <w:rFonts w:ascii="Palatino Linotype" w:hAnsi="Palatino Linotype"/>
          <w:sz w:val="24"/>
          <w:szCs w:val="24"/>
        </w:rPr>
        <w:t xml:space="preserve">; y </w:t>
      </w:r>
    </w:p>
    <w:p w:rsidR="00C1582E" w:rsidRPr="008B57C0" w:rsidRDefault="00C1582E" w:rsidP="00C1582E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 w:rsidRPr="008B57C0">
        <w:rPr>
          <w:rFonts w:ascii="Palatino Linotype" w:hAnsi="Palatino Linotype"/>
          <w:sz w:val="24"/>
          <w:szCs w:val="24"/>
        </w:rPr>
        <w:t>Ordenar la entrega de la información.</w:t>
      </w:r>
    </w:p>
    <w:p w:rsidR="00C1582E" w:rsidRPr="008B57C0" w:rsidRDefault="00C1582E" w:rsidP="00C1582E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 w:rsidRPr="008B57C0">
        <w:rPr>
          <w:rFonts w:ascii="Palatino Linotype" w:hAnsi="Palatino Linotype"/>
          <w:sz w:val="24"/>
          <w:szCs w:val="24"/>
        </w:rPr>
        <w:t xml:space="preserve">En el caso particular de la fracción III y en relación a dichos sentidos, se procede a </w:t>
      </w:r>
      <w:r w:rsidRPr="008B57C0">
        <w:rPr>
          <w:rFonts w:ascii="Palatino Linotype" w:hAnsi="Palatino Linotype"/>
          <w:b/>
          <w:sz w:val="24"/>
          <w:szCs w:val="24"/>
        </w:rPr>
        <w:t>REVOCAR</w:t>
      </w:r>
      <w:r w:rsidRPr="008B57C0">
        <w:rPr>
          <w:rFonts w:ascii="Palatino Linotype" w:hAnsi="Palatino Linotype"/>
          <w:sz w:val="24"/>
          <w:szCs w:val="24"/>
        </w:rPr>
        <w:t xml:space="preserve"> la respuesta de los Sujetos Obligados, cuando ésta no satisfaga en su </w:t>
      </w:r>
      <w:r w:rsidRPr="008B57C0">
        <w:rPr>
          <w:rFonts w:ascii="Palatino Linotype" w:hAnsi="Palatino Linotype"/>
          <w:b/>
          <w:sz w:val="24"/>
          <w:szCs w:val="24"/>
        </w:rPr>
        <w:t>totalidad</w:t>
      </w:r>
      <w:r w:rsidRPr="008B57C0">
        <w:rPr>
          <w:rFonts w:ascii="Palatino Linotype" w:hAnsi="Palatino Linotype"/>
          <w:sz w:val="24"/>
          <w:szCs w:val="24"/>
        </w:rPr>
        <w:t xml:space="preserve"> la información requerida por los particulares; mientras que se procede a </w:t>
      </w:r>
      <w:r w:rsidRPr="008B57C0">
        <w:rPr>
          <w:rFonts w:ascii="Palatino Linotype" w:hAnsi="Palatino Linotype"/>
          <w:b/>
          <w:sz w:val="24"/>
          <w:szCs w:val="24"/>
        </w:rPr>
        <w:t xml:space="preserve">MODIFICAR </w:t>
      </w:r>
      <w:r w:rsidRPr="008B57C0">
        <w:rPr>
          <w:rFonts w:ascii="Palatino Linotype" w:hAnsi="Palatino Linotype"/>
          <w:sz w:val="24"/>
          <w:szCs w:val="24"/>
        </w:rPr>
        <w:t xml:space="preserve">la misma, en aquellos casos en que se colme </w:t>
      </w:r>
      <w:r w:rsidRPr="008B57C0">
        <w:rPr>
          <w:rFonts w:ascii="Palatino Linotype" w:hAnsi="Palatino Linotype"/>
          <w:b/>
          <w:sz w:val="24"/>
          <w:szCs w:val="24"/>
        </w:rPr>
        <w:t>parcialmente</w:t>
      </w:r>
      <w:r w:rsidRPr="008B57C0">
        <w:rPr>
          <w:rFonts w:ascii="Palatino Linotype" w:hAnsi="Palatino Linotype"/>
          <w:sz w:val="24"/>
          <w:szCs w:val="24"/>
        </w:rPr>
        <w:t xml:space="preserve"> la solicitud de información, por mínima que pudiera resultar ésta.</w:t>
      </w:r>
    </w:p>
    <w:p w:rsidR="00C1582E" w:rsidRPr="008B57C0" w:rsidRDefault="00C1582E" w:rsidP="00C1582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8B57C0">
        <w:rPr>
          <w:rFonts w:ascii="Palatino Linotype" w:hAnsi="Palatino Linotype"/>
          <w:sz w:val="24"/>
          <w:szCs w:val="24"/>
        </w:rPr>
        <w:lastRenderedPageBreak/>
        <w:t>Así, del estudio realizado por la Ponencia Resolutora, se precisa que</w:t>
      </w:r>
      <w:r w:rsidR="008B57C0" w:rsidRPr="008B57C0">
        <w:rPr>
          <w:rFonts w:ascii="Palatino Linotype" w:hAnsi="Palatino Linotype"/>
          <w:sz w:val="24"/>
          <w:szCs w:val="24"/>
        </w:rPr>
        <w:t xml:space="preserve"> si bien es cierto que</w:t>
      </w:r>
      <w:r w:rsidRPr="008B57C0">
        <w:rPr>
          <w:rFonts w:ascii="Palatino Linotype" w:hAnsi="Palatino Linotype"/>
          <w:sz w:val="24"/>
          <w:szCs w:val="24"/>
        </w:rPr>
        <w:t xml:space="preserve"> </w:t>
      </w:r>
      <w:r w:rsidRPr="008B57C0">
        <w:rPr>
          <w:rFonts w:ascii="Palatino Linotype" w:hAnsi="Palatino Linotype"/>
          <w:b/>
          <w:sz w:val="24"/>
          <w:szCs w:val="24"/>
        </w:rPr>
        <w:t>EL SUJETO OBLIGADO,</w:t>
      </w:r>
      <w:r w:rsidRPr="008B57C0">
        <w:rPr>
          <w:rFonts w:ascii="Palatino Linotype" w:hAnsi="Palatino Linotype"/>
          <w:sz w:val="24"/>
          <w:szCs w:val="24"/>
        </w:rPr>
        <w:t xml:space="preserve"> en respuesta a la solicitud de información pública hizo entrega de un contrato de comodat</w:t>
      </w:r>
      <w:r w:rsidR="008B57C0" w:rsidRPr="008B57C0">
        <w:rPr>
          <w:rFonts w:ascii="Palatino Linotype" w:hAnsi="Palatino Linotype"/>
          <w:sz w:val="24"/>
          <w:szCs w:val="24"/>
        </w:rPr>
        <w:t>o en el que si bien se encontraba</w:t>
      </w:r>
      <w:r w:rsidRPr="008B57C0">
        <w:rPr>
          <w:rFonts w:ascii="Palatino Linotype" w:hAnsi="Palatino Linotype"/>
          <w:sz w:val="24"/>
          <w:szCs w:val="24"/>
        </w:rPr>
        <w:t xml:space="preserve"> la respuesta a diversos cuestionamientos planteados por la solicitante; </w:t>
      </w:r>
      <w:r w:rsidR="008B57C0" w:rsidRPr="008B57C0">
        <w:rPr>
          <w:rFonts w:ascii="Palatino Linotype" w:hAnsi="Palatino Linotype"/>
          <w:sz w:val="24"/>
          <w:szCs w:val="24"/>
        </w:rPr>
        <w:t>también lo es que, en dicho contrato se dejaron datos personale</w:t>
      </w:r>
      <w:r w:rsidR="000A0941">
        <w:rPr>
          <w:rFonts w:ascii="Palatino Linotype" w:hAnsi="Palatino Linotype"/>
          <w:sz w:val="24"/>
          <w:szCs w:val="24"/>
        </w:rPr>
        <w:t>s visibles, tales como, la edad y</w:t>
      </w:r>
      <w:r w:rsidR="008B57C0" w:rsidRPr="008B57C0">
        <w:rPr>
          <w:rFonts w:ascii="Palatino Linotype" w:hAnsi="Palatino Linotype"/>
          <w:sz w:val="24"/>
          <w:szCs w:val="24"/>
        </w:rPr>
        <w:t xml:space="preserve"> el lugar de residencia del denominado Comodatario</w:t>
      </w:r>
      <w:r w:rsidRPr="008B57C0">
        <w:rPr>
          <w:rFonts w:ascii="Palatino Linotype" w:hAnsi="Palatino Linotype"/>
          <w:sz w:val="24"/>
          <w:szCs w:val="24"/>
        </w:rPr>
        <w:t xml:space="preserve">; razón por la que, no se comparte el sentido de la resolución en comento, pues a criterio de la suscrita </w:t>
      </w:r>
      <w:r w:rsidR="008B57C0" w:rsidRPr="008B57C0">
        <w:rPr>
          <w:rFonts w:ascii="Palatino Linotype" w:hAnsi="Palatino Linotype"/>
          <w:sz w:val="24"/>
          <w:szCs w:val="24"/>
        </w:rPr>
        <w:t xml:space="preserve">la información remitida en respuesta es sólo es una documentación tachada ya que </w:t>
      </w:r>
      <w:r w:rsidR="000A0941">
        <w:rPr>
          <w:rFonts w:ascii="Palatino Linotype" w:hAnsi="Palatino Linotype"/>
          <w:sz w:val="24"/>
          <w:szCs w:val="24"/>
        </w:rPr>
        <w:t>no</w:t>
      </w:r>
      <w:r w:rsidR="008B57C0" w:rsidRPr="008B57C0">
        <w:rPr>
          <w:rFonts w:ascii="Palatino Linotype" w:hAnsi="Palatino Linotype"/>
          <w:sz w:val="24"/>
          <w:szCs w:val="24"/>
        </w:rPr>
        <w:t xml:space="preserve"> adjuntó el Acuerdo de Clasificación de la Información que sustentara dicha clasificación.</w:t>
      </w:r>
    </w:p>
    <w:p w:rsidR="00276DD0" w:rsidRDefault="00276DD0" w:rsidP="00FB31F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  <w:lang w:eastAsia="es-CO"/>
        </w:rPr>
      </w:pPr>
      <w:r>
        <w:rPr>
          <w:rFonts w:ascii="Palatino Linotype" w:hAnsi="Palatino Linotype" w:cs="Arial"/>
          <w:sz w:val="24"/>
          <w:szCs w:val="24"/>
          <w:lang w:eastAsia="es-CO"/>
        </w:rPr>
        <w:t xml:space="preserve">Motivo por el cual, a criterio de la suscrita lo procedente era que se revocara la respuesta del </w:t>
      </w:r>
      <w:r>
        <w:rPr>
          <w:rFonts w:ascii="Palatino Linotype" w:hAnsi="Palatino Linotype" w:cs="Arial"/>
          <w:b/>
          <w:sz w:val="24"/>
          <w:szCs w:val="24"/>
          <w:lang w:eastAsia="es-CO"/>
        </w:rPr>
        <w:t xml:space="preserve">SUJETO OBLIGADO </w:t>
      </w:r>
      <w:r>
        <w:rPr>
          <w:rFonts w:ascii="Palatino Linotype" w:hAnsi="Palatino Linotype" w:cs="Arial"/>
          <w:sz w:val="24"/>
          <w:szCs w:val="24"/>
          <w:lang w:eastAsia="es-CO"/>
        </w:rPr>
        <w:t xml:space="preserve">y se determinara ordenar la entrega del contrato en versión pública, debiendo notificar a </w:t>
      </w:r>
      <w:r>
        <w:rPr>
          <w:rFonts w:ascii="Palatino Linotype" w:hAnsi="Palatino Linotype" w:cs="Arial"/>
          <w:b/>
          <w:sz w:val="24"/>
          <w:szCs w:val="24"/>
          <w:lang w:eastAsia="es-CO"/>
        </w:rPr>
        <w:t xml:space="preserve">LA RECURRENTE </w:t>
      </w:r>
      <w:r>
        <w:rPr>
          <w:rFonts w:ascii="Palatino Linotype" w:hAnsi="Palatino Linotype" w:cs="Arial"/>
          <w:sz w:val="24"/>
          <w:szCs w:val="24"/>
          <w:lang w:eastAsia="es-CO"/>
        </w:rPr>
        <w:t>el Acuerdo de Clasificación de la información que la sustentara.</w:t>
      </w:r>
    </w:p>
    <w:p w:rsidR="00FB31F9" w:rsidRPr="00D35B05" w:rsidRDefault="00276DD0" w:rsidP="00D35B0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  <w:lang w:eastAsia="es-CO"/>
        </w:rPr>
      </w:pPr>
      <w:r>
        <w:rPr>
          <w:rFonts w:ascii="Palatino Linotype" w:hAnsi="Palatino Linotype" w:cs="Arial"/>
          <w:sz w:val="24"/>
          <w:szCs w:val="24"/>
          <w:lang w:eastAsia="es-CO"/>
        </w:rPr>
        <w:t xml:space="preserve">Por otra parte, la suscrita advierte del estudio de la resolución de mérito que la solicitante requirió saber si el vehículo en cuestión había recibido gasolina por parte del Sistema </w:t>
      </w:r>
      <w:r w:rsidR="00D35B05">
        <w:rPr>
          <w:rFonts w:ascii="Palatino Linotype" w:hAnsi="Palatino Linotype" w:cs="Arial"/>
          <w:sz w:val="24"/>
          <w:szCs w:val="24"/>
          <w:lang w:eastAsia="es-CO"/>
        </w:rPr>
        <w:t xml:space="preserve">Municipal para el Desarrollo Integral de la Familia, a lo que </w:t>
      </w:r>
      <w:r w:rsidR="00D35B05">
        <w:rPr>
          <w:rFonts w:ascii="Palatino Linotype" w:hAnsi="Palatino Linotype" w:cs="Arial"/>
          <w:b/>
          <w:sz w:val="24"/>
          <w:szCs w:val="24"/>
          <w:lang w:eastAsia="es-CO"/>
        </w:rPr>
        <w:t xml:space="preserve">EL SUJETO OBLIGADO </w:t>
      </w:r>
      <w:r w:rsidR="00D35B05">
        <w:rPr>
          <w:rFonts w:ascii="Palatino Linotype" w:hAnsi="Palatino Linotype" w:cs="Arial"/>
          <w:sz w:val="24"/>
          <w:szCs w:val="24"/>
          <w:lang w:eastAsia="es-CO"/>
        </w:rPr>
        <w:t xml:space="preserve">mediante respuesta entregó una tabla con los </w:t>
      </w:r>
      <w:r w:rsidR="00D35B05" w:rsidRPr="00D35B05">
        <w:rPr>
          <w:rFonts w:ascii="Palatino Linotype" w:hAnsi="Palatino Linotype" w:cs="Arial"/>
          <w:sz w:val="24"/>
          <w:szCs w:val="24"/>
          <w:lang w:eastAsia="es-CO"/>
        </w:rPr>
        <w:t>gastos de combustible y de mantenimiento</w:t>
      </w:r>
      <w:r w:rsidR="00D35B05">
        <w:rPr>
          <w:rFonts w:ascii="Palatino Linotype" w:hAnsi="Palatino Linotype" w:cs="Arial"/>
          <w:sz w:val="24"/>
          <w:szCs w:val="24"/>
          <w:lang w:eastAsia="es-CO"/>
        </w:rPr>
        <w:t xml:space="preserve">, tal como fue precisado por la Ponencia Resolutora; sin embargo, a través del Informe Justificado </w:t>
      </w:r>
      <w:r w:rsidR="00D35B05" w:rsidRPr="00D35B05">
        <w:rPr>
          <w:rFonts w:ascii="Palatino Linotype" w:hAnsi="Palatino Linotype" w:cs="Arial"/>
          <w:sz w:val="24"/>
          <w:szCs w:val="24"/>
          <w:lang w:eastAsia="es-CO"/>
        </w:rPr>
        <w:t>la Subdirectora administración y finanzas afirmó que, no se le ha</w:t>
      </w:r>
      <w:r w:rsidR="00D35B05">
        <w:rPr>
          <w:rFonts w:ascii="Palatino Linotype" w:hAnsi="Palatino Linotype" w:cs="Arial"/>
          <w:sz w:val="24"/>
          <w:szCs w:val="24"/>
          <w:lang w:eastAsia="es-CO"/>
        </w:rPr>
        <w:t>bía</w:t>
      </w:r>
      <w:r w:rsidR="00D35B05" w:rsidRPr="00D35B05">
        <w:rPr>
          <w:rFonts w:ascii="Palatino Linotype" w:hAnsi="Palatino Linotype" w:cs="Arial"/>
          <w:sz w:val="24"/>
          <w:szCs w:val="24"/>
          <w:lang w:eastAsia="es-CO"/>
        </w:rPr>
        <w:t xml:space="preserve"> otorgado gasolina al vehículo de referencia,</w:t>
      </w:r>
      <w:r w:rsidR="00D35B05">
        <w:rPr>
          <w:rFonts w:ascii="Palatino Linotype" w:hAnsi="Palatino Linotype" w:cs="Arial"/>
          <w:sz w:val="24"/>
          <w:szCs w:val="24"/>
          <w:lang w:eastAsia="es-CO"/>
        </w:rPr>
        <w:t xml:space="preserve"> situación que resulta contradictoria; por lo que, ante la falta de certeza jurídica y a fin de aplicar un criterio exhaustivo y congruente entre la información de la que se debió ordenar su entrega y </w:t>
      </w:r>
      <w:r w:rsidR="00D35B05">
        <w:rPr>
          <w:rFonts w:ascii="Palatino Linotype" w:hAnsi="Palatino Linotype" w:cs="Arial"/>
          <w:sz w:val="24"/>
          <w:szCs w:val="24"/>
          <w:lang w:eastAsia="es-CO"/>
        </w:rPr>
        <w:lastRenderedPageBreak/>
        <w:t xml:space="preserve">la solicitud de información, lo procedente era que se ordenara la información solicitada por la hoy </w:t>
      </w:r>
      <w:r w:rsidR="00D35B05">
        <w:rPr>
          <w:rFonts w:ascii="Palatino Linotype" w:hAnsi="Palatino Linotype" w:cs="Arial"/>
          <w:b/>
          <w:sz w:val="24"/>
          <w:szCs w:val="24"/>
          <w:lang w:eastAsia="es-CO"/>
        </w:rPr>
        <w:t xml:space="preserve">RECURRENTE, </w:t>
      </w:r>
      <w:r w:rsidR="00D35B05">
        <w:rPr>
          <w:rFonts w:ascii="Palatino Linotype" w:hAnsi="Palatino Linotype" w:cs="Arial"/>
          <w:sz w:val="24"/>
          <w:szCs w:val="24"/>
          <w:lang w:eastAsia="es-CO"/>
        </w:rPr>
        <w:t>de conformidad con el artículo 9, fracciones I y VII , que a la letra dicen:</w:t>
      </w:r>
    </w:p>
    <w:p w:rsidR="00FB31F9" w:rsidRPr="00933F8A" w:rsidRDefault="00FB31F9" w:rsidP="00FB31F9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/>
          <w:bCs/>
          <w:i/>
        </w:rPr>
      </w:pPr>
      <w:r w:rsidRPr="00933F8A">
        <w:rPr>
          <w:rFonts w:ascii="Palatino Linotype" w:hAnsi="Palatino Linotype" w:cs="Arial"/>
          <w:b/>
          <w:bCs/>
          <w:i/>
        </w:rPr>
        <w:t>Artículo 9. El Instituto deberá regir su funcionamiento de acuerdo a los siguientes principios:</w:t>
      </w:r>
    </w:p>
    <w:p w:rsidR="00FB31F9" w:rsidRDefault="00FB31F9" w:rsidP="00FB31F9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 w:rsidRPr="00BE0FA2">
        <w:rPr>
          <w:rFonts w:ascii="Palatino Linotype" w:hAnsi="Palatino Linotype" w:cs="Arial"/>
          <w:b/>
          <w:bCs/>
          <w:i/>
        </w:rPr>
        <w:t>I. Certeza:</w:t>
      </w:r>
      <w:r w:rsidRPr="00BE0FA2">
        <w:rPr>
          <w:rFonts w:ascii="Palatino Linotype" w:hAnsi="Palatino Linotype" w:cs="Arial"/>
          <w:bCs/>
          <w:i/>
        </w:rPr>
        <w:t xml:space="preserve"> Principio que otorga seguridad y certidumbre jurídica a los particulares, en virtud de que permite conocer si las acciones del Instituto son apegadas a derecho y garantiza que los procedimientos sean completamente verificables, fidedignos y confiables; </w:t>
      </w:r>
    </w:p>
    <w:p w:rsidR="00D35B05" w:rsidRDefault="00D35B05" w:rsidP="00FB31F9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>
        <w:rPr>
          <w:rFonts w:ascii="Palatino Linotype" w:hAnsi="Palatino Linotype" w:cs="Arial"/>
          <w:bCs/>
          <w:i/>
        </w:rPr>
        <w:t>…</w:t>
      </w:r>
    </w:p>
    <w:p w:rsidR="00FB31F9" w:rsidRDefault="00FB31F9" w:rsidP="00FB31F9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 w:rsidRPr="00BE0FA2">
        <w:rPr>
          <w:rFonts w:ascii="Palatino Linotype" w:hAnsi="Palatino Linotype" w:cs="Arial"/>
          <w:b/>
          <w:bCs/>
          <w:i/>
        </w:rPr>
        <w:t>VII. Máxima Publicidad:</w:t>
      </w:r>
      <w:r w:rsidRPr="00BE0FA2">
        <w:rPr>
          <w:rFonts w:ascii="Palatino Linotype" w:hAnsi="Palatino Linotype" w:cs="Arial"/>
          <w:bCs/>
          <w:i/>
        </w:rPr>
        <w:t xml:space="preserve"> Toda la información en posesión de los sujetos obligados será pública, completa, oportuna y accesible, sujeta a un claro régimen de excepciones que deberán estar definidas y ser además legítimas y estrictamente necesarias en una sociedad democrática; </w:t>
      </w:r>
    </w:p>
    <w:p w:rsidR="00FB31F9" w:rsidRPr="00444E6E" w:rsidRDefault="00D35B05" w:rsidP="00FB31F9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>
        <w:rPr>
          <w:rFonts w:ascii="Palatino Linotype" w:hAnsi="Palatino Linotype" w:cs="Arial"/>
          <w:bCs/>
          <w:i/>
        </w:rPr>
        <w:t xml:space="preserve"> </w:t>
      </w:r>
      <w:r w:rsidR="00FB31F9">
        <w:rPr>
          <w:rFonts w:ascii="Palatino Linotype" w:hAnsi="Palatino Linotype" w:cs="Arial"/>
          <w:bCs/>
          <w:i/>
        </w:rPr>
        <w:t>(Énfasis añadido)</w:t>
      </w:r>
    </w:p>
    <w:p w:rsidR="00FB31F9" w:rsidRPr="00807C96" w:rsidRDefault="00FB31F9" w:rsidP="00FB31F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807C96">
        <w:rPr>
          <w:rFonts w:ascii="Palatino Linotype" w:hAnsi="Palatino Linotype"/>
          <w:sz w:val="24"/>
          <w:szCs w:val="24"/>
        </w:rPr>
        <w:t xml:space="preserve">A fin de robustecer lo expuesto, conviene citar </w:t>
      </w:r>
      <w:r w:rsidRPr="00807C96">
        <w:rPr>
          <w:rFonts w:ascii="Palatino Linotype" w:hAnsi="Palatino Linotype" w:cs="Segoe UI"/>
          <w:sz w:val="24"/>
          <w:szCs w:val="24"/>
        </w:rPr>
        <w:t xml:space="preserve">el criterio orientador </w:t>
      </w:r>
      <w:r w:rsidRPr="00807C96">
        <w:rPr>
          <w:rFonts w:ascii="Palatino Linotype" w:hAnsi="Palatino Linotype"/>
          <w:sz w:val="24"/>
          <w:szCs w:val="24"/>
          <w:lang w:eastAsia="es-MX"/>
        </w:rPr>
        <w:t xml:space="preserve">002/2017 del Instituto Nacional de Acceso a la Información y Protección de Datos (INAI), </w:t>
      </w:r>
      <w:r w:rsidRPr="00807C96">
        <w:rPr>
          <w:rFonts w:ascii="Palatino Linotype" w:hAnsi="Palatino Linotype" w:cs="Arial"/>
          <w:sz w:val="24"/>
          <w:szCs w:val="24"/>
        </w:rPr>
        <w:t>cuyo tenor es el siguiente:</w:t>
      </w:r>
    </w:p>
    <w:p w:rsidR="00FB31F9" w:rsidRPr="00D621C2" w:rsidRDefault="00FB31F9" w:rsidP="00FB31F9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/>
          <w:bCs/>
          <w:i/>
        </w:rPr>
      </w:pPr>
      <w:r w:rsidRPr="006807DD">
        <w:rPr>
          <w:rFonts w:ascii="Palatino Linotype" w:hAnsi="Palatino Linotype" w:cs="Arial"/>
          <w:b/>
          <w:bCs/>
          <w:i/>
        </w:rPr>
        <w:t>“Congruencia y exhaustividad.</w:t>
      </w:r>
      <w:r w:rsidRPr="006807DD">
        <w:rPr>
          <w:rFonts w:ascii="Palatino Linotype" w:hAnsi="Palatino Linotype" w:cs="Arial"/>
          <w:bCs/>
          <w:i/>
        </w:rPr>
        <w:t xml:space="preserve"> Sus alcances para garantizar el derecho de acceso a la información. De conformidad con el artículo 3 de la Ley Federal de Procedimiento Administrativo, de aplicación supletoria a la Ley Federal de Transparencia y Acceso a la Información Pública, en términos de su artículo 7; todo acto administrativo debe cumplir con los principios de congruencia y exhaustividad. Para el efectivo ejercicio del derecho de acceso a la información, </w:t>
      </w:r>
      <w:r w:rsidRPr="00D621C2">
        <w:rPr>
          <w:rFonts w:ascii="Palatino Linotype" w:hAnsi="Palatino Linotype" w:cs="Arial"/>
          <w:b/>
          <w:bCs/>
          <w:i/>
        </w:rPr>
        <w:t xml:space="preserve">la congruencia implica que exista concordancia entre el requerimiento formulado por el particular y la </w:t>
      </w:r>
      <w:r w:rsidRPr="00D621C2">
        <w:rPr>
          <w:rFonts w:ascii="Palatino Linotype" w:hAnsi="Palatino Linotype" w:cs="Arial"/>
          <w:b/>
          <w:bCs/>
          <w:i/>
        </w:rPr>
        <w:lastRenderedPageBreak/>
        <w:t>respuesta proporcionada por el sujeto obligado;</w:t>
      </w:r>
      <w:r w:rsidRPr="006807DD">
        <w:rPr>
          <w:rFonts w:ascii="Palatino Linotype" w:hAnsi="Palatino Linotype" w:cs="Arial"/>
          <w:bCs/>
          <w:i/>
        </w:rPr>
        <w:t xml:space="preserve"> mientras que </w:t>
      </w:r>
      <w:r w:rsidRPr="00D621C2">
        <w:rPr>
          <w:rFonts w:ascii="Palatino Linotype" w:hAnsi="Palatino Linotype" w:cs="Arial"/>
          <w:b/>
          <w:bCs/>
          <w:i/>
        </w:rPr>
        <w:t xml:space="preserve">la exhaustividad significa que dicha respuesta se refiera expresamente a cada uno de los puntos solicitados. </w:t>
      </w:r>
      <w:r w:rsidRPr="006807DD">
        <w:rPr>
          <w:rFonts w:ascii="Palatino Linotype" w:hAnsi="Palatino Linotype" w:cs="Arial"/>
          <w:bCs/>
          <w:i/>
        </w:rPr>
        <w:t xml:space="preserve">Por lo anterior, los sujetos obligados cumplirán con los principios de congruencia y exhaustividad, </w:t>
      </w:r>
      <w:r w:rsidRPr="00D621C2">
        <w:rPr>
          <w:rFonts w:ascii="Palatino Linotype" w:hAnsi="Palatino Linotype" w:cs="Arial"/>
          <w:b/>
          <w:bCs/>
          <w:i/>
        </w:rPr>
        <w:t>cuando las respuestas que emitan guarden una relación lógica con lo solicitado y atiendan de manera puntual y expresa, cada uno de los contenidos de información.</w:t>
      </w:r>
    </w:p>
    <w:p w:rsidR="00FB31F9" w:rsidRDefault="00FB31F9" w:rsidP="00FB31F9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/>
          <w:bCs/>
          <w:i/>
        </w:rPr>
      </w:pPr>
      <w:r w:rsidRPr="006807DD">
        <w:rPr>
          <w:rFonts w:ascii="Palatino Linotype" w:hAnsi="Palatino Linotype" w:cs="Arial"/>
          <w:bCs/>
          <w:i/>
        </w:rPr>
        <w:t xml:space="preserve">Resoluciones: </w:t>
      </w:r>
      <w:r w:rsidRPr="006807DD">
        <w:rPr>
          <w:rFonts w:ascii="Palatino Linotype" w:hAnsi="Palatino Linotype" w:cs="Arial"/>
          <w:bCs/>
          <w:i/>
        </w:rPr>
        <w:sym w:font="Symbol" w:char="F0B7"/>
      </w:r>
      <w:r w:rsidRPr="006807DD">
        <w:rPr>
          <w:rFonts w:ascii="Palatino Linotype" w:hAnsi="Palatino Linotype" w:cs="Arial"/>
          <w:bCs/>
          <w:i/>
        </w:rPr>
        <w:t xml:space="preserve"> RRA 0003/16. Comisión Nacional de las Zonas Áridas. 29 de junio de 2016. Por unanimidad. Comisionado Ponente Oscar Mauricio Guerra Ford. </w:t>
      </w:r>
      <w:r w:rsidRPr="006807DD">
        <w:rPr>
          <w:rFonts w:ascii="Palatino Linotype" w:hAnsi="Palatino Linotype" w:cs="Arial"/>
          <w:bCs/>
          <w:i/>
        </w:rPr>
        <w:sym w:font="Symbol" w:char="F0B7"/>
      </w:r>
      <w:r w:rsidRPr="006807DD">
        <w:rPr>
          <w:rFonts w:ascii="Palatino Linotype" w:hAnsi="Palatino Linotype" w:cs="Arial"/>
          <w:bCs/>
          <w:i/>
        </w:rPr>
        <w:t xml:space="preserve"> RRA 0100/16. Sindicato Nacional de Trabajadores de la Educación. 13 de julio de 2016. Por unanimidad. Comisionada Ponente. Areli Cano Guadiana. </w:t>
      </w:r>
      <w:r w:rsidRPr="006807DD">
        <w:rPr>
          <w:rFonts w:ascii="Palatino Linotype" w:hAnsi="Palatino Linotype" w:cs="Arial"/>
          <w:bCs/>
          <w:i/>
        </w:rPr>
        <w:sym w:font="Symbol" w:char="F0B7"/>
      </w:r>
      <w:r w:rsidRPr="006807DD">
        <w:rPr>
          <w:rFonts w:ascii="Palatino Linotype" w:hAnsi="Palatino Linotype" w:cs="Arial"/>
          <w:bCs/>
          <w:i/>
        </w:rPr>
        <w:t xml:space="preserve"> RRA 1419/16. Secretaría de Educación Pública. 14 de septiembre de 2016. Por unanimidad. Comisionado Ponente </w:t>
      </w:r>
      <w:proofErr w:type="spellStart"/>
      <w:r w:rsidRPr="006807DD">
        <w:rPr>
          <w:rFonts w:ascii="Palatino Linotype" w:hAnsi="Palatino Linotype" w:cs="Arial"/>
          <w:bCs/>
          <w:i/>
        </w:rPr>
        <w:t>Rosendoevgueni</w:t>
      </w:r>
      <w:proofErr w:type="spellEnd"/>
      <w:r w:rsidRPr="006807DD">
        <w:rPr>
          <w:rFonts w:ascii="Palatino Linotype" w:hAnsi="Palatino Linotype" w:cs="Arial"/>
          <w:bCs/>
          <w:i/>
        </w:rPr>
        <w:t xml:space="preserve"> Monterrey </w:t>
      </w:r>
      <w:proofErr w:type="spellStart"/>
      <w:r w:rsidRPr="006807DD">
        <w:rPr>
          <w:rFonts w:ascii="Palatino Linotype" w:hAnsi="Palatino Linotype" w:cs="Arial"/>
          <w:bCs/>
          <w:i/>
        </w:rPr>
        <w:t>Chepov</w:t>
      </w:r>
      <w:proofErr w:type="spellEnd"/>
      <w:r w:rsidRPr="007D2ED5">
        <w:rPr>
          <w:rFonts w:ascii="Palatino Linotype" w:hAnsi="Palatino Linotype" w:cs="Arial"/>
          <w:b/>
          <w:bCs/>
          <w:i/>
        </w:rPr>
        <w:t>.”</w:t>
      </w:r>
    </w:p>
    <w:p w:rsidR="00FB31F9" w:rsidRDefault="00FB31F9" w:rsidP="00FB31F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490A13">
        <w:rPr>
          <w:rFonts w:ascii="Palatino Linotype" w:hAnsi="Palatino Linotype" w:cs="Arial"/>
          <w:sz w:val="24"/>
          <w:szCs w:val="24"/>
        </w:rPr>
        <w:t xml:space="preserve">Es por lo anteriormente expuesto que, la suscrita emite </w:t>
      </w:r>
      <w:r w:rsidRPr="00490A13">
        <w:rPr>
          <w:rFonts w:ascii="Palatino Linotype" w:hAnsi="Palatino Linotype" w:cs="Arial"/>
          <w:b/>
          <w:sz w:val="24"/>
          <w:szCs w:val="24"/>
        </w:rPr>
        <w:t>VOTO PARTICULAR</w:t>
      </w:r>
      <w:r w:rsidRPr="00490A13">
        <w:rPr>
          <w:rFonts w:ascii="Palatino Linotype" w:hAnsi="Palatino Linotype" w:cs="Arial"/>
          <w:sz w:val="24"/>
          <w:szCs w:val="24"/>
        </w:rPr>
        <w:t xml:space="preserve">, pues se insiste que </w:t>
      </w:r>
      <w:r>
        <w:rPr>
          <w:rFonts w:ascii="Palatino Linotype" w:hAnsi="Palatino Linotype" w:cs="Arial"/>
          <w:sz w:val="24"/>
          <w:szCs w:val="24"/>
        </w:rPr>
        <w:t xml:space="preserve">la </w:t>
      </w:r>
      <w:r w:rsidRPr="00D35B05">
        <w:rPr>
          <w:rFonts w:ascii="Palatino Linotype" w:hAnsi="Palatino Linotype" w:cs="Arial"/>
          <w:sz w:val="24"/>
          <w:szCs w:val="24"/>
        </w:rPr>
        <w:t xml:space="preserve">Ponencia Resolutora debió </w:t>
      </w:r>
      <w:r w:rsidR="00D35B05" w:rsidRPr="00D35B05">
        <w:rPr>
          <w:rFonts w:ascii="Palatino Linotype" w:hAnsi="Palatino Linotype" w:cs="Arial"/>
          <w:b/>
          <w:sz w:val="24"/>
          <w:szCs w:val="24"/>
        </w:rPr>
        <w:t>REVOCAR</w:t>
      </w:r>
      <w:r w:rsidR="00D35B05" w:rsidRPr="00D35B05">
        <w:rPr>
          <w:rFonts w:ascii="Palatino Linotype" w:hAnsi="Palatino Linotype" w:cs="Arial"/>
          <w:sz w:val="24"/>
          <w:szCs w:val="24"/>
        </w:rPr>
        <w:t xml:space="preserve"> la respuesta del </w:t>
      </w:r>
      <w:r w:rsidR="00D35B05" w:rsidRPr="00D35B05">
        <w:rPr>
          <w:rFonts w:ascii="Palatino Linotype" w:hAnsi="Palatino Linotype" w:cs="Arial"/>
          <w:b/>
          <w:sz w:val="24"/>
          <w:szCs w:val="24"/>
        </w:rPr>
        <w:t>SUJETO OBLIGADO</w:t>
      </w:r>
      <w:r w:rsidR="00D35B05" w:rsidRPr="00D35B05">
        <w:rPr>
          <w:rFonts w:ascii="Palatino Linotype" w:hAnsi="Palatino Linotype"/>
          <w:sz w:val="24"/>
          <w:szCs w:val="24"/>
        </w:rPr>
        <w:t xml:space="preserve">, y ordenar la entrega de la información solicitada, </w:t>
      </w:r>
      <w:r w:rsidR="00D35B05">
        <w:rPr>
          <w:rFonts w:ascii="Palatino Linotype" w:hAnsi="Palatino Linotype"/>
          <w:sz w:val="24"/>
          <w:szCs w:val="24"/>
        </w:rPr>
        <w:t xml:space="preserve">es decir, del contrato de comodato en versión pública debidamente acompañado del Acuerdo de Clasificación, así como, del documento en donde conste o se pueda advertir el </w:t>
      </w:r>
      <w:r w:rsidR="003A2F6D">
        <w:rPr>
          <w:rFonts w:ascii="Palatino Linotype" w:hAnsi="Palatino Linotype"/>
          <w:sz w:val="24"/>
          <w:szCs w:val="24"/>
        </w:rPr>
        <w:t xml:space="preserve">gasto y </w:t>
      </w:r>
      <w:r w:rsidR="00D35B05">
        <w:rPr>
          <w:rFonts w:ascii="Palatino Linotype" w:hAnsi="Palatino Linotype"/>
          <w:sz w:val="24"/>
          <w:szCs w:val="24"/>
        </w:rPr>
        <w:t xml:space="preserve">consumo de gasolina del vehículo </w:t>
      </w:r>
      <w:r w:rsidR="003A2F6D">
        <w:rPr>
          <w:rFonts w:ascii="Palatino Linotype" w:hAnsi="Palatino Linotype"/>
          <w:sz w:val="24"/>
          <w:szCs w:val="24"/>
        </w:rPr>
        <w:t xml:space="preserve">referido en la solicitud de información, </w:t>
      </w:r>
      <w:r w:rsidR="00D35B05" w:rsidRPr="00D35B05">
        <w:rPr>
          <w:rFonts w:ascii="Palatino Linotype" w:hAnsi="Palatino Linotype"/>
          <w:sz w:val="24"/>
          <w:szCs w:val="24"/>
        </w:rPr>
        <w:t>ello en atención a los principios establecidos en el artíc</w:t>
      </w:r>
      <w:r w:rsidR="00D35B05">
        <w:rPr>
          <w:rFonts w:ascii="Palatino Linotype" w:hAnsi="Palatino Linotype"/>
          <w:sz w:val="24"/>
          <w:szCs w:val="24"/>
        </w:rPr>
        <w:t xml:space="preserve">ulo 9, fracciones I y </w:t>
      </w:r>
      <w:r w:rsidR="00D35B05" w:rsidRPr="00D35B05">
        <w:rPr>
          <w:rFonts w:ascii="Palatino Linotype" w:hAnsi="Palatino Linotype"/>
          <w:sz w:val="24"/>
          <w:szCs w:val="24"/>
        </w:rPr>
        <w:t>VII de la Ley de Transparencia y Acceso a la Información Pública de</w:t>
      </w:r>
      <w:r w:rsidR="00D35B05">
        <w:rPr>
          <w:rFonts w:ascii="Palatino Linotype" w:hAnsi="Palatino Linotype"/>
          <w:sz w:val="24"/>
          <w:szCs w:val="24"/>
        </w:rPr>
        <w:t>l  Estado de México y Municipios.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FB31F9" w:rsidRPr="009F71D8" w:rsidTr="004D0FA6">
        <w:trPr>
          <w:jc w:val="center"/>
        </w:trPr>
        <w:tc>
          <w:tcPr>
            <w:tcW w:w="4393" w:type="dxa"/>
          </w:tcPr>
          <w:p w:rsidR="00B1413B" w:rsidRPr="00B1413B" w:rsidRDefault="00B1413B" w:rsidP="004D0FA6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:rsidR="00FB31F9" w:rsidRPr="009F71D8" w:rsidRDefault="00FB31F9" w:rsidP="004D0FA6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EVA ABAID YAPUR</w:t>
            </w:r>
          </w:p>
          <w:p w:rsidR="00FB31F9" w:rsidRDefault="00FB31F9" w:rsidP="00B1413B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COMISIONADA</w:t>
            </w:r>
          </w:p>
          <w:p w:rsidR="00B83302" w:rsidRPr="009F71D8" w:rsidRDefault="00B83302" w:rsidP="00B1413B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(RÚBRICA)</w:t>
            </w:r>
          </w:p>
        </w:tc>
      </w:tr>
    </w:tbl>
    <w:p w:rsidR="000A0941" w:rsidRDefault="000A0941" w:rsidP="00FB31F9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B83302" w:rsidRDefault="00B83302" w:rsidP="00FB31F9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B83302" w:rsidRDefault="00B83302" w:rsidP="00FB31F9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B83302" w:rsidRDefault="00B83302" w:rsidP="00FB31F9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B83302" w:rsidRPr="00B1413B" w:rsidRDefault="00B83302" w:rsidP="00FB31F9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  <w:bookmarkStart w:id="0" w:name="_GoBack"/>
      <w:bookmarkEnd w:id="0"/>
    </w:p>
    <w:p w:rsidR="00FB31F9" w:rsidRPr="006C08BE" w:rsidRDefault="00FB31F9" w:rsidP="00FB31F9">
      <w:pPr>
        <w:widowControl w:val="0"/>
        <w:spacing w:after="0" w:line="240" w:lineRule="auto"/>
        <w:ind w:right="51"/>
        <w:jc w:val="both"/>
        <w:rPr>
          <w:rFonts w:ascii="Palatino Linotype" w:hAnsi="Palatino Linotype" w:cs="Arial"/>
          <w:sz w:val="18"/>
          <w:szCs w:val="18"/>
        </w:rPr>
      </w:pPr>
      <w:r w:rsidRPr="006C08BE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Esta hoja corresponde al voto particular emitido en </w:t>
      </w:r>
      <w:r>
        <w:rPr>
          <w:rFonts w:ascii="Palatino Linotype" w:eastAsia="Calibri" w:hAnsi="Palatino Linotype" w:cs="Arial"/>
          <w:color w:val="000000" w:themeColor="text1"/>
          <w:sz w:val="18"/>
          <w:szCs w:val="18"/>
        </w:rPr>
        <w:t>la resolución del</w:t>
      </w:r>
      <w:r w:rsidRPr="006C08BE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recurso de revisión </w:t>
      </w:r>
      <w:r w:rsidR="003A2F6D">
        <w:rPr>
          <w:rFonts w:ascii="Palatino Linotype" w:hAnsi="Palatino Linotype" w:cs="Arial"/>
          <w:bCs/>
          <w:sz w:val="18"/>
          <w:szCs w:val="18"/>
        </w:rPr>
        <w:t>04595</w:t>
      </w:r>
      <w:r w:rsidRPr="006C08BE">
        <w:rPr>
          <w:rFonts w:ascii="Palatino Linotype" w:hAnsi="Palatino Linotype" w:cs="Arial"/>
          <w:bCs/>
          <w:sz w:val="18"/>
          <w:szCs w:val="18"/>
        </w:rPr>
        <w:t>/INFOEM/IP/RR/2018,</w:t>
      </w:r>
      <w:r w:rsidRPr="006C08BE">
        <w:rPr>
          <w:rFonts w:ascii="Palatino Linotype" w:hAnsi="Palatino Linotype" w:cs="Arial"/>
          <w:b/>
          <w:bCs/>
          <w:sz w:val="18"/>
          <w:szCs w:val="18"/>
        </w:rPr>
        <w:t xml:space="preserve"> </w:t>
      </w:r>
      <w:r w:rsidRPr="006C08BE">
        <w:rPr>
          <w:rFonts w:ascii="Palatino Linotype" w:hAnsi="Palatino Linotype" w:cs="Arial"/>
          <w:bCs/>
          <w:sz w:val="18"/>
          <w:szCs w:val="18"/>
        </w:rPr>
        <w:t xml:space="preserve">aprobado el </w:t>
      </w:r>
      <w:r w:rsidR="003A2F6D">
        <w:rPr>
          <w:rFonts w:ascii="Palatino Linotype" w:hAnsi="Palatino Linotype" w:cs="Arial"/>
          <w:bCs/>
          <w:sz w:val="18"/>
          <w:szCs w:val="18"/>
        </w:rPr>
        <w:t xml:space="preserve">veinte de febrero de </w:t>
      </w:r>
      <w:r w:rsidRPr="006C08BE">
        <w:rPr>
          <w:rFonts w:ascii="Palatino Linotype" w:hAnsi="Palatino Linotype" w:cs="Arial"/>
          <w:bCs/>
          <w:sz w:val="18"/>
          <w:szCs w:val="18"/>
        </w:rPr>
        <w:t>dos mil dieci</w:t>
      </w:r>
      <w:r>
        <w:rPr>
          <w:rFonts w:ascii="Palatino Linotype" w:hAnsi="Palatino Linotype" w:cs="Arial"/>
          <w:bCs/>
          <w:sz w:val="18"/>
          <w:szCs w:val="18"/>
        </w:rPr>
        <w:t>nueve</w:t>
      </w:r>
      <w:r w:rsidRPr="006C08BE">
        <w:rPr>
          <w:rFonts w:ascii="Palatino Linotype" w:hAnsi="Palatino Linotype" w:cs="Arial"/>
          <w:bCs/>
          <w:sz w:val="18"/>
          <w:szCs w:val="18"/>
        </w:rPr>
        <w:t>.</w:t>
      </w:r>
    </w:p>
    <w:p w:rsidR="00C23B43" w:rsidRDefault="00FB31F9" w:rsidP="00FB31F9">
      <w:pPr>
        <w:spacing w:after="0" w:line="240" w:lineRule="auto"/>
        <w:ind w:right="51"/>
        <w:jc w:val="both"/>
      </w:pPr>
      <w:r w:rsidRPr="006C08BE">
        <w:rPr>
          <w:rFonts w:ascii="Palatino Linotype" w:eastAsia="Calibri" w:hAnsi="Palatino Linotype" w:cs="Arial"/>
          <w:color w:val="000000" w:themeColor="text1"/>
          <w:sz w:val="18"/>
          <w:szCs w:val="18"/>
        </w:rPr>
        <w:t>YSM/AMV</w:t>
      </w:r>
    </w:p>
    <w:sectPr w:rsidR="00C23B43" w:rsidSect="005A28C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B48" w:rsidRDefault="00AD6B48" w:rsidP="00FB31F9">
      <w:pPr>
        <w:spacing w:after="0" w:line="240" w:lineRule="auto"/>
      </w:pPr>
      <w:r>
        <w:separator/>
      </w:r>
    </w:p>
  </w:endnote>
  <w:endnote w:type="continuationSeparator" w:id="0">
    <w:p w:rsidR="00AD6B48" w:rsidRDefault="00AD6B48" w:rsidP="00FB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B83302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B83302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B83302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B83302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3325D9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83302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83302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B83302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B48" w:rsidRDefault="00AD6B48" w:rsidP="00FB31F9">
      <w:pPr>
        <w:spacing w:after="0" w:line="240" w:lineRule="auto"/>
      </w:pPr>
      <w:r>
        <w:separator/>
      </w:r>
    </w:p>
  </w:footnote>
  <w:footnote w:type="continuationSeparator" w:id="0">
    <w:p w:rsidR="00AD6B48" w:rsidRDefault="00AD6B48" w:rsidP="00FB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B8330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3325D9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A3CB807" wp14:editId="766CB8D6">
          <wp:simplePos x="0" y="0"/>
          <wp:positionH relativeFrom="column">
            <wp:posOffset>-632460</wp:posOffset>
          </wp:positionH>
          <wp:positionV relativeFrom="paragraph">
            <wp:posOffset>-354965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894E9C" w:rsidRDefault="00B83302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894E9C" w:rsidRDefault="00B83302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3325D9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A91250" w:rsidRDefault="003325D9" w:rsidP="00894E9C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ab/>
    </w:r>
    <w:r w:rsidRPr="00706042">
      <w:rPr>
        <w:rFonts w:ascii="Palatino Linotype" w:hAnsi="Palatino Linotype" w:cs="Arial"/>
        <w:sz w:val="20"/>
        <w:szCs w:val="20"/>
      </w:rPr>
      <w:t>RECURSO DE REVISIÓN</w:t>
    </w:r>
    <w:r>
      <w:rPr>
        <w:rFonts w:ascii="Palatino Linotype" w:hAnsi="Palatino Linotype" w:cs="Arial"/>
        <w:sz w:val="20"/>
        <w:szCs w:val="20"/>
      </w:rPr>
      <w:t xml:space="preserve"> </w:t>
    </w:r>
    <w:r w:rsidRPr="00A91250">
      <w:rPr>
        <w:rFonts w:ascii="Palatino Linotype" w:hAnsi="Palatino Linotype" w:cs="Arial"/>
        <w:sz w:val="20"/>
        <w:szCs w:val="20"/>
      </w:rPr>
      <w:t>0</w:t>
    </w:r>
    <w:r w:rsidR="00FB31F9">
      <w:rPr>
        <w:rFonts w:ascii="Palatino Linotype" w:hAnsi="Palatino Linotype" w:cs="Arial"/>
        <w:sz w:val="20"/>
        <w:szCs w:val="20"/>
      </w:rPr>
      <w:t>4595</w:t>
    </w:r>
    <w:r w:rsidRPr="00A91250">
      <w:rPr>
        <w:rFonts w:ascii="Palatino Linotype" w:hAnsi="Palatino Linotype" w:cs="Arial"/>
        <w:sz w:val="20"/>
        <w:szCs w:val="20"/>
      </w:rPr>
      <w:t>/INFOEM/IP/RR/201</w:t>
    </w:r>
    <w:r>
      <w:rPr>
        <w:rFonts w:ascii="Palatino Linotype" w:hAnsi="Palatino Linotype" w:cs="Arial"/>
        <w:sz w:val="20"/>
        <w:szCs w:val="20"/>
      </w:rPr>
      <w:t>8</w:t>
    </w:r>
  </w:p>
  <w:p w:rsidR="00D406EF" w:rsidRDefault="00B83302" w:rsidP="005A28C0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0;margin-top:0;width:628.95pt;height:89.8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B8330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55BE8"/>
    <w:multiLevelType w:val="hybridMultilevel"/>
    <w:tmpl w:val="8B92E006"/>
    <w:lvl w:ilvl="0" w:tplc="15AA954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A7C0D69"/>
    <w:multiLevelType w:val="hybridMultilevel"/>
    <w:tmpl w:val="FC0030E4"/>
    <w:lvl w:ilvl="0" w:tplc="E4E27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8637C"/>
    <w:multiLevelType w:val="hybridMultilevel"/>
    <w:tmpl w:val="734CA9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506DC7"/>
    <w:multiLevelType w:val="hybridMultilevel"/>
    <w:tmpl w:val="7B7E1FB6"/>
    <w:lvl w:ilvl="0" w:tplc="080A000F">
      <w:start w:val="1"/>
      <w:numFmt w:val="decimal"/>
      <w:lvlText w:val="%1."/>
      <w:lvlJc w:val="left"/>
      <w:pPr>
        <w:ind w:left="794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F9"/>
    <w:rsid w:val="000A0941"/>
    <w:rsid w:val="00276DD0"/>
    <w:rsid w:val="003325D9"/>
    <w:rsid w:val="003656F6"/>
    <w:rsid w:val="003A2F6D"/>
    <w:rsid w:val="008B57C0"/>
    <w:rsid w:val="00AD6B48"/>
    <w:rsid w:val="00B0448E"/>
    <w:rsid w:val="00B1413B"/>
    <w:rsid w:val="00B65137"/>
    <w:rsid w:val="00B83302"/>
    <w:rsid w:val="00C1582E"/>
    <w:rsid w:val="00C23B43"/>
    <w:rsid w:val="00C9714C"/>
    <w:rsid w:val="00D35B05"/>
    <w:rsid w:val="00DB60D8"/>
    <w:rsid w:val="00F60630"/>
    <w:rsid w:val="00FB0F9E"/>
    <w:rsid w:val="00FB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7B591C9-FAB8-440C-A1E7-521345BD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1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1F9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B31F9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B31F9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B31F9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FB31F9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FB31F9"/>
  </w:style>
  <w:style w:type="paragraph" w:styleId="Sinespaciado">
    <w:name w:val="No Spacing"/>
    <w:aliases w:val="Francesa"/>
    <w:link w:val="SinespaciadoCar"/>
    <w:uiPriority w:val="1"/>
    <w:qFormat/>
    <w:rsid w:val="00FB3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FB31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3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5B0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35B0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1421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2019-02-25T17:58:00Z</cp:lastPrinted>
  <dcterms:created xsi:type="dcterms:W3CDTF">2019-02-22T20:44:00Z</dcterms:created>
  <dcterms:modified xsi:type="dcterms:W3CDTF">2019-03-15T00:55:00Z</dcterms:modified>
</cp:coreProperties>
</file>